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955" w:rsidRDefault="00EC4955" w:rsidP="002A3AF9">
      <w:pPr>
        <w:spacing w:before="120" w:after="12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4</w:t>
      </w:r>
    </w:p>
    <w:p w:rsidR="00EC4955" w:rsidRDefault="00EC4955" w:rsidP="002A3AF9">
      <w:pPr>
        <w:pStyle w:val="1"/>
        <w:tabs>
          <w:tab w:val="left" w:pos="1134"/>
        </w:tabs>
        <w:spacing w:before="80" w:after="8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инвестиционного проекта развития кластера </w:t>
      </w:r>
    </w:p>
    <w:p w:rsidR="00EC4955" w:rsidRDefault="00EC4955" w:rsidP="002A3AF9">
      <w:pPr>
        <w:pStyle w:val="1"/>
        <w:tabs>
          <w:tab w:val="left" w:pos="1134"/>
        </w:tabs>
        <w:spacing w:before="80" w:after="80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20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622"/>
        <w:gridCol w:w="6016"/>
      </w:tblGrid>
      <w:tr w:rsidR="00EC4955" w:rsidTr="00B8538F"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Название проекта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Модернизация Ресурсного Центра по подготовке и переподготовке специалистов металлообрабатывающего профиля</w:t>
            </w:r>
          </w:p>
        </w:tc>
      </w:tr>
      <w:tr w:rsidR="00EC4955" w:rsidTr="00B8538F">
        <w:trPr>
          <w:trHeight w:val="803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3622" w:type="dxa"/>
          </w:tcPr>
          <w:p w:rsidR="00EC4955" w:rsidRDefault="00EC4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Краткое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описание проекта</w:t>
            </w:r>
          </w:p>
        </w:tc>
        <w:tc>
          <w:tcPr>
            <w:tcW w:w="6016" w:type="dxa"/>
          </w:tcPr>
          <w:p w:rsidR="00EC4955" w:rsidRPr="00832B3C" w:rsidRDefault="00EC4955">
            <w:pPr>
              <w:pStyle w:val="a3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Составление проектно- сметной документации по модернизации. Разработка долгосрочной программы инновационного развития  Ресурсного Центра. Материально- техническая база, кадры, учебн</w:t>
            </w:r>
            <w:proofErr w:type="gramStart"/>
            <w:r>
              <w:rPr>
                <w:sz w:val="28"/>
                <w:szCs w:val="28"/>
                <w:lang w:val="ru-RU"/>
              </w:rPr>
              <w:t>о-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нормативная документация, сетевое взаимодействие.</w:t>
            </w:r>
          </w:p>
        </w:tc>
      </w:tr>
      <w:tr w:rsidR="00EC4955" w:rsidTr="00B8538F">
        <w:trPr>
          <w:trHeight w:val="358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3622" w:type="dxa"/>
          </w:tcPr>
          <w:p w:rsidR="00EC4955" w:rsidRDefault="00EC4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Инициатор проекта 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ГБОУ НПО </w:t>
            </w:r>
            <w:proofErr w:type="gramStart"/>
            <w:r>
              <w:rPr>
                <w:sz w:val="28"/>
                <w:szCs w:val="28"/>
                <w:lang w:val="ru-RU"/>
              </w:rPr>
              <w:t>ПЛ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№ 26 Московской области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ООО « З</w:t>
            </w:r>
            <w:r w:rsidR="00C325A4">
              <w:rPr>
                <w:sz w:val="28"/>
                <w:szCs w:val="28"/>
                <w:lang w:val="ru-RU"/>
              </w:rPr>
              <w:t>Э</w:t>
            </w: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М» Энергия</w:t>
            </w:r>
          </w:p>
          <w:p w:rsidR="00EC4955" w:rsidRPr="00832B3C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ОАО Корпорация «Тактическое Ракетное Вооружение»</w:t>
            </w:r>
          </w:p>
        </w:tc>
      </w:tr>
      <w:tr w:rsidR="00EC4955" w:rsidTr="00B8538F">
        <w:trPr>
          <w:trHeight w:val="1198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Получатель средств</w:t>
            </w:r>
          </w:p>
        </w:tc>
        <w:tc>
          <w:tcPr>
            <w:tcW w:w="6016" w:type="dxa"/>
          </w:tcPr>
          <w:p w:rsidR="00EC4955" w:rsidRDefault="00EC4955" w:rsidP="00832B3C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ГБОУ НПО </w:t>
            </w:r>
            <w:proofErr w:type="gramStart"/>
            <w:r>
              <w:rPr>
                <w:sz w:val="28"/>
                <w:szCs w:val="28"/>
                <w:lang w:val="ru-RU"/>
              </w:rPr>
              <w:t>ПЛ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№ 26 Московской области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</w:p>
        </w:tc>
      </w:tr>
      <w:tr w:rsidR="00EC4955" w:rsidTr="00B8538F">
        <w:trPr>
          <w:trHeight w:val="2696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Источники финансирования 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Средства федерального бюджета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Средства бюджета субъекта Российской Федерации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Средства муниципального бюджета 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Средства внебюджетных источников (организаций-участников кластера)</w:t>
            </w:r>
          </w:p>
          <w:p w:rsidR="00EC4955" w:rsidRPr="00832B3C" w:rsidRDefault="00EC4955">
            <w:pPr>
              <w:pStyle w:val="a3"/>
              <w:rPr>
                <w:b/>
                <w:bCs/>
                <w:sz w:val="28"/>
                <w:szCs w:val="28"/>
                <w:u w:val="single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32B3C">
              <w:rPr>
                <w:b/>
                <w:bCs/>
                <w:sz w:val="28"/>
                <w:szCs w:val="28"/>
                <w:u w:val="single"/>
                <w:lang w:val="ru-RU"/>
              </w:rPr>
              <w:t>Заемные средства (инвестиционный кредит/кредитная линия)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Предоставление гарантии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Лизинг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Иное _1._Средства </w:t>
            </w:r>
            <w:proofErr w:type="spellStart"/>
            <w:r>
              <w:rPr>
                <w:sz w:val="28"/>
                <w:szCs w:val="28"/>
                <w:lang w:val="ru-RU"/>
              </w:rPr>
              <w:t>соинвесторов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                               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совместное участие в инновационном проекте </w:t>
            </w:r>
            <w:proofErr w:type="spellStart"/>
            <w:r>
              <w:rPr>
                <w:sz w:val="28"/>
                <w:szCs w:val="28"/>
                <w:lang w:val="ru-RU"/>
              </w:rPr>
              <w:t>соинвесторов</w:t>
            </w:r>
            <w:proofErr w:type="spellEnd"/>
            <w:r>
              <w:rPr>
                <w:sz w:val="28"/>
                <w:szCs w:val="28"/>
                <w:lang w:val="ru-RU"/>
              </w:rPr>
              <w:t>)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2. Внебюджетные средства ГБОУ НПО </w:t>
            </w:r>
            <w:proofErr w:type="gramStart"/>
            <w:r>
              <w:rPr>
                <w:sz w:val="28"/>
                <w:szCs w:val="28"/>
                <w:lang w:val="ru-RU"/>
              </w:rPr>
              <w:t>ПЛ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                  № 26 МО</w:t>
            </w:r>
          </w:p>
        </w:tc>
      </w:tr>
      <w:tr w:rsidR="00EC4955" w:rsidTr="00B8538F">
        <w:trPr>
          <w:trHeight w:val="810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Стоимость проекта (отдельно указать объем средств, выделение которых </w:t>
            </w:r>
            <w:r>
              <w:rPr>
                <w:sz w:val="28"/>
                <w:szCs w:val="28"/>
                <w:lang w:val="ru-RU"/>
              </w:rPr>
              <w:lastRenderedPageBreak/>
              <w:t>на реализацию проекта уже предусмотрено в рамках соответствующих бюджетов)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2012 г. – 300000 руб. (Триста тысяч руб.)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2013 г. – 2500000 руб. (Два миллиона                  </w:t>
            </w:r>
            <w:r>
              <w:rPr>
                <w:sz w:val="28"/>
                <w:szCs w:val="28"/>
                <w:lang w:val="ru-RU"/>
              </w:rPr>
              <w:lastRenderedPageBreak/>
              <w:t>пятьсот тысяч руб.)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2014 г. – 5000000 руб. (Пять миллионов руб._</w:t>
            </w:r>
            <w:proofErr w:type="gramEnd"/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2015 г. - 15000000 рублей (Пятнадцать миллионов руб.)     </w:t>
            </w:r>
          </w:p>
        </w:tc>
      </w:tr>
      <w:tr w:rsidR="00EC4955" w:rsidTr="00B8538F">
        <w:trPr>
          <w:trHeight w:val="748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7.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Собственные средства участников </w:t>
            </w:r>
            <w:r w:rsidRPr="00C81BAE">
              <w:rPr>
                <w:sz w:val="28"/>
                <w:szCs w:val="28"/>
                <w:lang w:val="ru-RU"/>
              </w:rPr>
              <w:t>проекта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3300000 руб. (Три миллиона триста тысяч руб.) </w:t>
            </w:r>
          </w:p>
        </w:tc>
      </w:tr>
      <w:tr w:rsidR="00EC4955" w:rsidTr="00B8538F">
        <w:trPr>
          <w:trHeight w:val="1239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Предполагаемое участие федеральных органов исполнительной власти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_Не предполагается </w:t>
            </w:r>
          </w:p>
        </w:tc>
      </w:tr>
      <w:tr w:rsidR="00EC4955" w:rsidTr="00B8538F">
        <w:trPr>
          <w:trHeight w:val="1230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Предполагаемые сроки начала финансирования проекта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Январь 2013 г.</w:t>
            </w:r>
          </w:p>
        </w:tc>
      </w:tr>
      <w:tr w:rsidR="00EC4955" w:rsidTr="00B8538F">
        <w:trPr>
          <w:trHeight w:val="860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Срок финансирования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2013 г. – 2018 г.</w:t>
            </w:r>
          </w:p>
        </w:tc>
      </w:tr>
      <w:tr w:rsidR="00EC4955" w:rsidTr="00B8538F">
        <w:trPr>
          <w:trHeight w:val="978"/>
        </w:trPr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Срок окупаемости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i/>
                <w:iCs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2014 г. – 2018 г.</w:t>
            </w:r>
          </w:p>
        </w:tc>
      </w:tr>
      <w:tr w:rsidR="00EC4955" w:rsidTr="00B8538F"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Уровень проработки </w:t>
            </w:r>
            <w:r w:rsidRPr="0093168F">
              <w:rPr>
                <w:sz w:val="28"/>
                <w:szCs w:val="28"/>
                <w:lang w:val="ru-RU"/>
              </w:rPr>
              <w:t>проекта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Проектно- сметная документация.</w:t>
            </w:r>
          </w:p>
          <w:p w:rsidR="00EC4955" w:rsidRPr="0093168F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Аукцион 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sz w:val="28"/>
                <w:szCs w:val="28"/>
                <w:lang w:val="ru-RU"/>
              </w:rPr>
              <w:t>результаты)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Наличие: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Бизнес-план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Финансовая модель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Проектно-сметная документация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Заключение государственной экспертизы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Заключение профильного министерства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  <w:fldChar w:fldCharType="end"/>
            </w:r>
            <w:r>
              <w:rPr>
                <w:sz w:val="28"/>
                <w:szCs w:val="28"/>
                <w:lang w:val="ru-RU"/>
              </w:rPr>
              <w:t xml:space="preserve"> Жесткие контракты с поставщиками/покупателями</w:t>
            </w:r>
          </w:p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 w:rsidRPr="002A3AF9">
              <w:rPr>
                <w:sz w:val="28"/>
                <w:szCs w:val="28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A3AF9">
              <w:rPr>
                <w:sz w:val="28"/>
                <w:szCs w:val="28"/>
                <w:lang w:val="ru-RU"/>
              </w:rPr>
              <w:instrText xml:space="preserve"> </w:instrText>
            </w:r>
            <w:r>
              <w:rPr>
                <w:sz w:val="28"/>
                <w:szCs w:val="28"/>
              </w:rPr>
              <w:instrText>FORMCHECKBOX</w:instrText>
            </w:r>
            <w:r w:rsidRPr="002A3AF9">
              <w:rPr>
                <w:sz w:val="28"/>
                <w:szCs w:val="28"/>
                <w:lang w:val="ru-RU"/>
              </w:rPr>
              <w:instrText xml:space="preserve"> </w:instrText>
            </w:r>
            <w:r w:rsidRPr="002A3AF9">
              <w:rPr>
                <w:sz w:val="28"/>
                <w:szCs w:val="28"/>
                <w:lang w:val="ru-RU"/>
              </w:rPr>
            </w:r>
            <w:r w:rsidRPr="002A3AF9">
              <w:rPr>
                <w:sz w:val="28"/>
                <w:szCs w:val="28"/>
                <w:lang w:val="ru-RU"/>
              </w:rPr>
              <w:fldChar w:fldCharType="end"/>
            </w:r>
            <w:r w:rsidRPr="002A3AF9">
              <w:rPr>
                <w:sz w:val="28"/>
                <w:szCs w:val="28"/>
                <w:lang w:val="ru-RU"/>
              </w:rPr>
              <w:t xml:space="preserve"> Иное </w:t>
            </w:r>
            <w:r>
              <w:rPr>
                <w:sz w:val="28"/>
                <w:szCs w:val="28"/>
                <w:lang w:val="ru-RU"/>
              </w:rPr>
              <w:t xml:space="preserve">    </w:t>
            </w:r>
            <w:r w:rsidRPr="00C81BAE">
              <w:rPr>
                <w:b/>
                <w:bCs/>
                <w:sz w:val="28"/>
                <w:szCs w:val="28"/>
                <w:lang w:val="ru-RU"/>
              </w:rPr>
              <w:t>Ко</w:t>
            </w:r>
            <w:r>
              <w:rPr>
                <w:b/>
                <w:bCs/>
                <w:sz w:val="28"/>
                <w:szCs w:val="28"/>
                <w:lang w:val="ru-RU"/>
              </w:rPr>
              <w:t>нкурс</w:t>
            </w:r>
          </w:p>
        </w:tc>
      </w:tr>
      <w:tr w:rsidR="00EC4955" w:rsidTr="00B8538F"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Социально-экономические эффекты, вкл. количество создаваемых рабочих мест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и переподготовка 127 – 149 квалифицированных рабочих; 6 рабочих мест</w:t>
            </w:r>
          </w:p>
        </w:tc>
      </w:tr>
      <w:tr w:rsidR="00EC4955" w:rsidTr="00B8538F">
        <w:tc>
          <w:tcPr>
            <w:tcW w:w="68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</w:t>
            </w:r>
          </w:p>
        </w:tc>
        <w:tc>
          <w:tcPr>
            <w:tcW w:w="3622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Контактное лицо инициатора проекта (Ф.И.О., должность, телефон, </w:t>
            </w:r>
            <w:r>
              <w:rPr>
                <w:sz w:val="28"/>
                <w:szCs w:val="28"/>
              </w:rPr>
              <w:t>email</w:t>
            </w:r>
            <w:r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6016" w:type="dxa"/>
          </w:tcPr>
          <w:p w:rsidR="00EC4955" w:rsidRDefault="00EC4955">
            <w:pPr>
              <w:pStyle w:val="a3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Ниниашвили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Марсель Иосифович, директор ГБОУ НПО </w:t>
            </w:r>
            <w:proofErr w:type="gramStart"/>
            <w:r>
              <w:rPr>
                <w:sz w:val="28"/>
                <w:szCs w:val="28"/>
                <w:lang w:val="ru-RU"/>
              </w:rPr>
              <w:t>ПЛ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№ 26; раб. тел 516-60-38</w:t>
            </w:r>
          </w:p>
          <w:p w:rsidR="00EC4955" w:rsidRPr="00C81BAE" w:rsidRDefault="00EC495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е</w:t>
            </w:r>
            <w:r>
              <w:rPr>
                <w:sz w:val="28"/>
                <w:szCs w:val="28"/>
              </w:rPr>
              <w:t>mail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pl26@list.ru</w:t>
            </w:r>
          </w:p>
        </w:tc>
      </w:tr>
    </w:tbl>
    <w:p w:rsidR="00EC4955" w:rsidRDefault="00EC4955" w:rsidP="00F1405F">
      <w:pPr>
        <w:pStyle w:val="1"/>
        <w:tabs>
          <w:tab w:val="left" w:pos="709"/>
        </w:tabs>
        <w:spacing w:before="80" w:after="8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C4955" w:rsidSect="0093168F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3AF9"/>
    <w:rsid w:val="000C25FD"/>
    <w:rsid w:val="002A3AF9"/>
    <w:rsid w:val="0030404C"/>
    <w:rsid w:val="005840CB"/>
    <w:rsid w:val="00832B3C"/>
    <w:rsid w:val="0093168F"/>
    <w:rsid w:val="009D04F9"/>
    <w:rsid w:val="00A54687"/>
    <w:rsid w:val="00AC0775"/>
    <w:rsid w:val="00AE0ACF"/>
    <w:rsid w:val="00B8538F"/>
    <w:rsid w:val="00C325A4"/>
    <w:rsid w:val="00C81BAE"/>
    <w:rsid w:val="00C92FC4"/>
    <w:rsid w:val="00D62D4A"/>
    <w:rsid w:val="00DB20E0"/>
    <w:rsid w:val="00E22A36"/>
    <w:rsid w:val="00E43B64"/>
    <w:rsid w:val="00EC4955"/>
    <w:rsid w:val="00F1405F"/>
    <w:rsid w:val="00F9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F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3AF9"/>
    <w:pPr>
      <w:spacing w:before="130" w:after="130" w:line="260" w:lineRule="atLeast"/>
    </w:pPr>
    <w:rPr>
      <w:rFonts w:ascii="Times New Roman" w:hAnsi="Times New Roman" w:cs="Times New Roman"/>
      <w:lang w:val="en-US" w:eastAsia="en-US"/>
    </w:rPr>
  </w:style>
  <w:style w:type="character" w:customStyle="1" w:styleId="a4">
    <w:name w:val="Основной текст Знак"/>
    <w:link w:val="a3"/>
    <w:uiPriority w:val="99"/>
    <w:locked/>
    <w:rsid w:val="002A3AF9"/>
    <w:rPr>
      <w:rFonts w:ascii="Times New Roman" w:hAnsi="Times New Roman" w:cs="Times New Roman"/>
      <w:lang w:val="en-US"/>
    </w:rPr>
  </w:style>
  <w:style w:type="paragraph" w:customStyle="1" w:styleId="1">
    <w:name w:val="Абзац списка1"/>
    <w:basedOn w:val="a"/>
    <w:uiPriority w:val="99"/>
    <w:rsid w:val="002A3AF9"/>
    <w:pPr>
      <w:spacing w:after="0" w:line="240" w:lineRule="auto"/>
      <w:ind w:left="720"/>
      <w:jc w:val="center"/>
    </w:pPr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F14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1405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Манаева</dc:creator>
  <cp:keywords/>
  <dc:description/>
  <cp:lastModifiedBy>Admin</cp:lastModifiedBy>
  <cp:revision>3</cp:revision>
  <cp:lastPrinted>2012-06-05T11:02:00Z</cp:lastPrinted>
  <dcterms:created xsi:type="dcterms:W3CDTF">2012-06-05T11:03:00Z</dcterms:created>
  <dcterms:modified xsi:type="dcterms:W3CDTF">2012-07-01T10:39:00Z</dcterms:modified>
</cp:coreProperties>
</file>